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252"/>
        <w:gridCol w:w="3022"/>
        <w:gridCol w:w="2290"/>
        <w:gridCol w:w="1476"/>
        <w:gridCol w:w="2027"/>
        <w:gridCol w:w="1640"/>
        <w:gridCol w:w="1476"/>
      </w:tblGrid>
      <w:tr w:rsidR="001707F1" w:rsidRPr="00351160" w:rsidTr="001141E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1141E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41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Ул. Красноармейская дом70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отопления 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); 2) экономия тепловой энергии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114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рециркуляции воды в системе ГВС с </w:t>
            </w:r>
            <w:r w:rsidR="00114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заменой теплообменника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  <w:r w:rsidR="00114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пластинчатый теплообменник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141E2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2016-02-19T15:56:00Z</dcterms:modified>
</cp:coreProperties>
</file>