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62"/>
        <w:gridCol w:w="3034"/>
        <w:gridCol w:w="2239"/>
        <w:gridCol w:w="1482"/>
        <w:gridCol w:w="2035"/>
        <w:gridCol w:w="1646"/>
        <w:gridCol w:w="1482"/>
      </w:tblGrid>
      <w:tr w:rsidR="001707F1" w:rsidRPr="00351160" w:rsidTr="007944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79444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944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proofErr w:type="spellStart"/>
            <w:r w:rsidR="007944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7944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35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отопления 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79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79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794445" w:rsidP="0079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II .Перечень дополнительных мероприятий в отношении общего имущества в многоквартирном доме. Система </w:t>
            </w: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794445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оборудования для автоматического освещения помещений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794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944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Pr="002A7C04" w:rsidRDefault="001707F1" w:rsidP="00794445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0" w:name="_GoBack"/>
      <w:bookmarkEnd w:id="0"/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94445" w:rsidRPr="002A7C04" w:rsidRDefault="001707F1" w:rsidP="00794445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794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  <w:r w:rsidR="00794445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="00794445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794445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794445" w:rsidRPr="002A7C04" w:rsidRDefault="001707F1" w:rsidP="00794445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  <w:r w:rsidR="00794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94445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  <w:r w:rsidR="00794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794445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714F" w:rsidRPr="001707F1" w:rsidRDefault="001707F1" w:rsidP="00794445">
      <w:pPr>
        <w:spacing w:before="150" w:after="150" w:line="240" w:lineRule="auto"/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794445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2016-02-21T10:00:00Z</dcterms:modified>
</cp:coreProperties>
</file>